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52F6A58" w:rsidP="052F6A58" w:rsidRDefault="052F6A58" w14:paraId="3FF2E659" w14:textId="61A62754">
      <w:pPr>
        <w:pStyle w:val="Heading1"/>
        <w:jc w:val="left"/>
        <w:rPr>
          <w:b w:val="0"/>
          <w:bCs w:val="0"/>
          <w:sz w:val="22"/>
          <w:szCs w:val="22"/>
        </w:rPr>
      </w:pPr>
      <w:r w:rsidRPr="33C6F22F" w:rsidR="052F6A58">
        <w:rPr>
          <w:sz w:val="22"/>
          <w:szCs w:val="22"/>
        </w:rPr>
        <w:t xml:space="preserve">Lead Sponsor: </w:t>
      </w:r>
      <w:r w:rsidRPr="33C6F22F" w:rsidR="1322C57E">
        <w:rPr>
          <w:b w:val="0"/>
          <w:bCs w:val="0"/>
          <w:sz w:val="22"/>
          <w:szCs w:val="22"/>
        </w:rPr>
        <w:t>President of the Assembly</w:t>
      </w:r>
      <w:r w:rsidRPr="33C6F22F" w:rsidR="052F6A58">
        <w:rPr>
          <w:b w:val="0"/>
          <w:bCs w:val="0"/>
          <w:sz w:val="22"/>
          <w:szCs w:val="22"/>
        </w:rPr>
        <w:t xml:space="preserve"> Duffy</w:t>
      </w:r>
    </w:p>
    <w:p w:rsidR="00342E8C" w:rsidP="00342E8C" w:rsidRDefault="00463C2A" w14:paraId="7D142C84" w14:textId="1C20ED56">
      <w:pPr>
        <w:pStyle w:val="Heading1"/>
        <w:jc w:val="left"/>
        <w:rPr>
          <w:b w:val="0"/>
          <w:bCs w:val="0"/>
          <w:sz w:val="22"/>
          <w:szCs w:val="22"/>
        </w:rPr>
      </w:pPr>
      <w:r w:rsidRPr="052F6A58">
        <w:rPr>
          <w:sz w:val="22"/>
          <w:szCs w:val="22"/>
        </w:rPr>
        <w:t>Co-Sponsors:</w:t>
      </w:r>
      <w:r w:rsidR="00AF702E">
        <w:rPr>
          <w:b w:val="0"/>
          <w:bCs w:val="0"/>
          <w:sz w:val="22"/>
          <w:szCs w:val="22"/>
        </w:rPr>
        <w:t xml:space="preserve"> </w:t>
      </w:r>
      <w:r w:rsidR="00893D4E">
        <w:rPr>
          <w:b w:val="0"/>
          <w:bCs w:val="0"/>
          <w:sz w:val="22"/>
          <w:szCs w:val="22"/>
        </w:rPr>
        <w:t>Vice President Chassy</w:t>
      </w:r>
    </w:p>
    <w:p w:rsidRPr="00463C2A" w:rsidR="00463C2A" w:rsidP="00463C2A" w:rsidRDefault="00463C2A" w14:paraId="449081B3" w14:textId="77777777"/>
    <w:p w:rsidRPr="00DF0A8D" w:rsidR="002914A8" w:rsidP="052F6A58" w:rsidRDefault="00040440" w14:paraId="76CC86A4" w14:textId="1902795B">
      <w:pPr>
        <w:pStyle w:val="Heading1"/>
        <w:rPr>
          <w:b w:val="0"/>
          <w:bCs w:val="0"/>
          <w:i/>
          <w:iCs/>
          <w:sz w:val="22"/>
          <w:szCs w:val="22"/>
          <w:u w:val="single"/>
        </w:rPr>
      </w:pPr>
      <w:r w:rsidRPr="052F6A58">
        <w:rPr>
          <w:b w:val="0"/>
          <w:bCs w:val="0"/>
          <w:i/>
          <w:iCs/>
          <w:sz w:val="22"/>
          <w:szCs w:val="22"/>
          <w:u w:val="single"/>
        </w:rPr>
        <w:t xml:space="preserve">Amendment adding a Secretary </w:t>
      </w:r>
      <w:r w:rsidR="008A3B78">
        <w:rPr>
          <w:b w:val="0"/>
          <w:bCs w:val="0"/>
          <w:i/>
          <w:iCs/>
          <w:sz w:val="22"/>
          <w:szCs w:val="22"/>
          <w:u w:val="single"/>
        </w:rPr>
        <w:t xml:space="preserve">of Administrative </w:t>
      </w:r>
      <w:r w:rsidR="005B7C52">
        <w:rPr>
          <w:b w:val="0"/>
          <w:bCs w:val="0"/>
          <w:i/>
          <w:iCs/>
          <w:sz w:val="22"/>
          <w:szCs w:val="22"/>
          <w:u w:val="single"/>
        </w:rPr>
        <w:t>Compliance</w:t>
      </w:r>
    </w:p>
    <w:p w:rsidRPr="00DF0A8D" w:rsidR="002914A8" w:rsidP="002914A8" w:rsidRDefault="002914A8" w14:paraId="1F5640E2" w14:textId="77777777">
      <w:pPr>
        <w:jc w:val="center"/>
        <w:rPr>
          <w:i/>
          <w:iCs/>
          <w:sz w:val="22"/>
          <w:szCs w:val="22"/>
          <w:u w:val="single"/>
        </w:rPr>
      </w:pPr>
    </w:p>
    <w:p w:rsidRPr="001D6D48" w:rsidR="002914A8" w:rsidP="002914A8" w:rsidRDefault="002914A8" w14:paraId="4B03E8F4" w14:textId="77777777">
      <w:r w:rsidRPr="001D6D48">
        <w:t>WHEREAS, the Student Government Association is the official student governing body for Illinois State University;</w:t>
      </w:r>
    </w:p>
    <w:p w:rsidRPr="001D6D48" w:rsidR="00C3203A" w:rsidP="002914A8" w:rsidRDefault="00C3203A" w14:paraId="61F2AA50" w14:textId="77777777"/>
    <w:p w:rsidRPr="001D6D48" w:rsidR="002914A8" w:rsidP="002914A8" w:rsidRDefault="002914A8" w14:paraId="584E4F86" w14:textId="67079E69">
      <w:r w:rsidRPr="001D6D48">
        <w:t>WHEREAS,</w:t>
      </w:r>
      <w:r w:rsidRPr="001D6D48" w:rsidR="001C4FB5">
        <w:t xml:space="preserve"> </w:t>
      </w:r>
      <w:r w:rsidRPr="001D6D48" w:rsidR="00C3203A">
        <w:t xml:space="preserve">the Student Government Association </w:t>
      </w:r>
      <w:r w:rsidRPr="001D6D48" w:rsidR="00040440">
        <w:t>Constitution</w:t>
      </w:r>
      <w:r w:rsidRPr="001D6D48" w:rsidR="00C3203A">
        <w:t xml:space="preserve"> allows the </w:t>
      </w:r>
      <w:r w:rsidRPr="001D6D48" w:rsidR="00040440">
        <w:t>Administration</w:t>
      </w:r>
      <w:r w:rsidRPr="001D6D48" w:rsidR="00C3203A">
        <w:t xml:space="preserve"> to </w:t>
      </w:r>
      <w:r w:rsidRPr="001D6D48" w:rsidR="000A72A0">
        <w:t>assign</w:t>
      </w:r>
      <w:r w:rsidRPr="001D6D48" w:rsidR="00C3203A">
        <w:t xml:space="preserve"> </w:t>
      </w:r>
      <w:r w:rsidRPr="001D6D48" w:rsidR="00274E90">
        <w:t>60</w:t>
      </w:r>
      <w:r w:rsidRPr="001D6D48" w:rsidR="00C3203A">
        <w:t xml:space="preserve"> hours of work </w:t>
      </w:r>
      <w:r w:rsidRPr="001D6D48" w:rsidR="00040440">
        <w:t>for the purpose of the Executive Cabinet</w:t>
      </w:r>
      <w:r w:rsidRPr="001D6D48" w:rsidR="00274E90">
        <w:t>;</w:t>
      </w:r>
    </w:p>
    <w:p w:rsidRPr="001D6D48" w:rsidR="00FE5805" w:rsidP="002914A8" w:rsidRDefault="00FE5805" w14:paraId="4F4D9FB8" w14:textId="77777777"/>
    <w:p w:rsidR="00922CB3" w:rsidP="002914A8" w:rsidRDefault="00FE5805" w14:paraId="7CEE4D44" w14:textId="4A1AF96E">
      <w:r>
        <w:t>WHEREAS,</w:t>
      </w:r>
      <w:r w:rsidR="00167DA7">
        <w:t xml:space="preserve"> </w:t>
      </w:r>
      <w:r w:rsidR="00040440">
        <w:t xml:space="preserve">there is </w:t>
      </w:r>
      <w:r w:rsidR="00893D4E">
        <w:t>a need for a</w:t>
      </w:r>
      <w:r w:rsidR="00040440">
        <w:t xml:space="preserve"> Cabinet position </w:t>
      </w:r>
      <w:r w:rsidR="00CF3E51">
        <w:t>meant</w:t>
      </w:r>
      <w:r w:rsidR="00893D4E">
        <w:t xml:space="preserve"> to</w:t>
      </w:r>
      <w:r w:rsidR="00040440">
        <w:t xml:space="preserve"> </w:t>
      </w:r>
      <w:r w:rsidR="00893D4E">
        <w:t xml:space="preserve">assist the Student Government executive branch with retaining an in-depth understanding of the various rules, procedures, and other confines </w:t>
      </w:r>
      <w:r w:rsidR="00CF3E51">
        <w:t>which either members,</w:t>
      </w:r>
      <w:r w:rsidR="00893D4E">
        <w:t xml:space="preserve"> the student body</w:t>
      </w:r>
      <w:r w:rsidR="00CF3E51">
        <w:t>, or both,</w:t>
      </w:r>
      <w:r w:rsidR="00893D4E">
        <w:t xml:space="preserve"> are </w:t>
      </w:r>
      <w:r w:rsidR="00CF3E51">
        <w:t>bound to abide</w:t>
      </w:r>
      <w:r w:rsidR="00893D4E">
        <w:t>;</w:t>
      </w:r>
    </w:p>
    <w:p w:rsidR="14CC4878" w:rsidP="14CC4878" w:rsidRDefault="14CC4878" w14:paraId="0D15B25A" w14:textId="2C5E6BD9"/>
    <w:p w:rsidR="002914A8" w:rsidP="7AC16FA8" w:rsidRDefault="002914A8" w14:paraId="16E2ADD2" w14:textId="2B2C008E" w14:noSpellErr="1">
      <w:pPr>
        <w:rPr>
          <w:sz w:val="22"/>
          <w:szCs w:val="22"/>
        </w:rPr>
      </w:pPr>
      <w:r w:rsidRPr="33C6F22F" w:rsidR="002914A8">
        <w:rPr>
          <w:sz w:val="22"/>
          <w:szCs w:val="22"/>
        </w:rPr>
        <w:t>BE IT FURTHER RESOLVED</w:t>
      </w:r>
      <w:r w:rsidRPr="33C6F22F" w:rsidR="00C82944">
        <w:rPr>
          <w:sz w:val="22"/>
          <w:szCs w:val="22"/>
        </w:rPr>
        <w:t>:</w:t>
      </w:r>
      <w:r w:rsidRPr="33C6F22F" w:rsidR="002914A8">
        <w:rPr>
          <w:sz w:val="22"/>
          <w:szCs w:val="22"/>
        </w:rPr>
        <w:t xml:space="preserve"> </w:t>
      </w:r>
    </w:p>
    <w:p w:rsidRPr="000A7F02" w:rsidR="41D457E3" w:rsidP="14CC4878" w:rsidRDefault="41D457E3" w14:paraId="3084B7AA" w14:textId="72021A61" w14:noSpellErr="1">
      <w:pPr>
        <w:rPr/>
      </w:pPr>
      <w:r w:rsidRPr="33C6F22F" w:rsidR="41D457E3">
        <w:rPr>
          <w:sz w:val="22"/>
          <w:szCs w:val="22"/>
        </w:rPr>
        <w:t xml:space="preserve">The Student Government Association Executive Branch Bylaws </w:t>
      </w:r>
      <w:r w:rsidRPr="33C6F22F" w:rsidR="41D457E3">
        <w:rPr>
          <w:sz w:val="22"/>
          <w:szCs w:val="22"/>
        </w:rPr>
        <w:t xml:space="preserve">Article 2, Section 2.A </w:t>
      </w:r>
      <w:r w:rsidRPr="33C6F22F" w:rsidR="41D457E3">
        <w:rPr>
          <w:sz w:val="22"/>
          <w:szCs w:val="22"/>
        </w:rPr>
        <w:t>be amended</w:t>
      </w:r>
      <w:r w:rsidRPr="33C6F22F" w:rsidR="0EFB6B94">
        <w:rPr>
          <w:sz w:val="22"/>
          <w:szCs w:val="22"/>
        </w:rPr>
        <w:t xml:space="preserve"> to create the position titled </w:t>
      </w:r>
      <w:r w:rsidR="0EFB6B94">
        <w:rPr/>
        <w:t>“Secretary of Administrative Compliance”</w:t>
      </w:r>
      <w:r w:rsidR="0EFB6B94">
        <w:rPr/>
        <w:t xml:space="preserve"> with the following language:</w:t>
      </w:r>
    </w:p>
    <w:p w:rsidR="14CC4878" w:rsidP="14CC4878" w:rsidRDefault="14CC4878" w14:paraId="34069233" w14:textId="620BA40A"/>
    <w:p w:rsidR="052F6A58" w:rsidRDefault="052F6A58" w14:paraId="3D71065C" w14:textId="6F618A97">
      <w:r w:rsidRPr="052F6A58">
        <w:rPr>
          <w:color w:val="000000" w:themeColor="text1"/>
        </w:rPr>
        <w:t>A. The Executive Cabinet Members shall be established for the purpose of carrying out the executive functions of the Student Government Association which shall include the Secretary of Governmental Relations, Secretary of Public Relations, Secretary of College Affordability, Secretary of Programming, Secretary of Information Technology, Secretary of Diversity Affairs, Secretary of Sustainability, Secretary of Student Judiciary Affairs,</w:t>
      </w:r>
      <w:r w:rsidR="000C7FF0">
        <w:rPr>
          <w:color w:val="000000" w:themeColor="text1"/>
        </w:rPr>
        <w:t xml:space="preserve"> </w:t>
      </w:r>
      <w:r w:rsidRPr="052F6A58">
        <w:rPr>
          <w:color w:val="000000" w:themeColor="text1"/>
        </w:rPr>
        <w:t>Secretary of Non-Traditional Student Experience</w:t>
      </w:r>
      <w:r w:rsidR="000C7FF0">
        <w:rPr>
          <w:color w:val="000000" w:themeColor="text1"/>
        </w:rPr>
        <w:t xml:space="preserve">, </w:t>
      </w:r>
      <w:r w:rsidR="00663F69">
        <w:rPr>
          <w:color w:val="000000" w:themeColor="text1"/>
        </w:rPr>
        <w:t xml:space="preserve">Secretary of Parking and Transportation, </w:t>
      </w:r>
      <w:r w:rsidR="000C7FF0">
        <w:rPr>
          <w:color w:val="000000" w:themeColor="text1"/>
        </w:rPr>
        <w:t>and Secretary of Administrative Compliance.</w:t>
      </w:r>
    </w:p>
    <w:p w:rsidR="052F6A58" w:rsidP="14CC4878" w:rsidRDefault="00663F69" w14:paraId="6B0C47AF" w14:textId="5392D94C" w14:noSpellErr="1">
      <w:pPr>
        <w:ind w:firstLine="720"/>
      </w:pPr>
      <w:r w:rsidRPr="33C6F22F" w:rsidR="00663F69">
        <w:rPr>
          <w:color w:val="000000" w:themeColor="text1" w:themeTint="FF" w:themeShade="FF"/>
        </w:rPr>
        <w:t>L</w:t>
      </w:r>
      <w:r w:rsidRPr="33C6F22F" w:rsidR="052F6A58">
        <w:rPr>
          <w:color w:val="000000" w:themeColor="text1" w:themeTint="FF" w:themeShade="FF"/>
        </w:rPr>
        <w:t xml:space="preserve">. The Secretary of </w:t>
      </w:r>
      <w:r w:rsidRPr="33C6F22F" w:rsidR="000C7FF0">
        <w:rPr>
          <w:color w:val="000000" w:themeColor="text1" w:themeTint="FF" w:themeShade="FF"/>
        </w:rPr>
        <w:t>Administrative Compliance</w:t>
      </w:r>
      <w:r w:rsidRPr="33C6F22F" w:rsidR="052F6A58">
        <w:rPr>
          <w:color w:val="000000" w:themeColor="text1" w:themeTint="FF" w:themeShade="FF"/>
        </w:rPr>
        <w:t xml:space="preserve"> shall have the following authorities, </w:t>
      </w:r>
      <w:r>
        <w:tab/>
      </w:r>
      <w:r w:rsidRPr="33C6F22F" w:rsidR="000C7FF0">
        <w:rPr>
          <w:color w:val="000000" w:themeColor="text1" w:themeTint="FF" w:themeShade="FF"/>
        </w:rPr>
        <w:t>powers,</w:t>
      </w:r>
      <w:r w:rsidRPr="33C6F22F" w:rsidR="052F6A58">
        <w:rPr>
          <w:color w:val="000000" w:themeColor="text1" w:themeTint="FF" w:themeShade="FF"/>
        </w:rPr>
        <w:t xml:space="preserve"> and responsibilities, in addition to those set forth in the Constitution:</w:t>
      </w:r>
    </w:p>
    <w:p w:rsidR="052F6A58" w:rsidP="14CC4878" w:rsidRDefault="052F6A58" w14:paraId="7A3F6140" w14:textId="14F28D25">
      <w:pPr>
        <w:ind w:firstLine="720"/>
        <w:rPr>
          <w:color w:val="000000" w:themeColor="text1"/>
        </w:rPr>
      </w:pPr>
      <w:r w:rsidRPr="14CC4878">
        <w:rPr>
          <w:color w:val="000000" w:themeColor="text1"/>
        </w:rPr>
        <w:t>i. To abide by and support the S</w:t>
      </w:r>
      <w:r w:rsidRPr="14CC4878" w:rsidR="00753B5F">
        <w:rPr>
          <w:color w:val="000000" w:themeColor="text1"/>
        </w:rPr>
        <w:t>tudent Government Association</w:t>
      </w:r>
      <w:r w:rsidRPr="14CC4878">
        <w:rPr>
          <w:color w:val="000000" w:themeColor="text1"/>
        </w:rPr>
        <w:t xml:space="preserve"> Constitution.</w:t>
      </w:r>
    </w:p>
    <w:p w:rsidR="052F6A58" w:rsidP="14CC4878" w:rsidRDefault="052F6A58" w14:paraId="391A4189" w14:textId="410A3B99" w14:noSpellErr="1">
      <w:pPr>
        <w:ind w:firstLine="720"/>
        <w:rPr>
          <w:color w:val="000000" w:themeColor="text1"/>
        </w:rPr>
      </w:pPr>
      <w:r w:rsidRPr="33C6F22F" w:rsidR="052F6A58">
        <w:rPr>
          <w:color w:val="000000" w:themeColor="text1" w:themeTint="FF" w:themeShade="FF"/>
        </w:rPr>
        <w:t>ii. To advise the Student Body President</w:t>
      </w:r>
      <w:r w:rsidRPr="33C6F22F" w:rsidR="000C7FF0">
        <w:rPr>
          <w:color w:val="000000" w:themeColor="text1" w:themeTint="FF" w:themeShade="FF"/>
        </w:rPr>
        <w:t>, Student Body Vice President,</w:t>
      </w:r>
      <w:r w:rsidRPr="33C6F22F" w:rsidR="052F6A58">
        <w:rPr>
          <w:color w:val="000000" w:themeColor="text1" w:themeTint="FF" w:themeShade="FF"/>
        </w:rPr>
        <w:t xml:space="preserve"> and Chief </w:t>
      </w:r>
      <w:r>
        <w:tab/>
      </w:r>
      <w:r w:rsidRPr="33C6F22F" w:rsidR="052F6A58">
        <w:rPr>
          <w:color w:val="000000" w:themeColor="text1" w:themeTint="FF" w:themeShade="FF"/>
        </w:rPr>
        <w:t xml:space="preserve">of </w:t>
      </w:r>
      <w:r>
        <w:tab/>
      </w:r>
      <w:r w:rsidRPr="33C6F22F" w:rsidR="052F6A58">
        <w:rPr>
          <w:color w:val="000000" w:themeColor="text1" w:themeTint="FF" w:themeShade="FF"/>
        </w:rPr>
        <w:t xml:space="preserve">Staff on matters pertaining to the </w:t>
      </w:r>
      <w:r w:rsidRPr="33C6F22F" w:rsidR="000C7FF0">
        <w:rPr>
          <w:color w:val="000000" w:themeColor="text1" w:themeTint="FF" w:themeShade="FF"/>
        </w:rPr>
        <w:t xml:space="preserve">Student Government Association governing </w:t>
      </w:r>
      <w:r>
        <w:tab/>
      </w:r>
      <w:r>
        <w:tab/>
      </w:r>
      <w:r w:rsidRPr="33C6F22F" w:rsidR="000C7FF0">
        <w:rPr>
          <w:color w:val="000000" w:themeColor="text1" w:themeTint="FF" w:themeShade="FF"/>
        </w:rPr>
        <w:t xml:space="preserve">documents, rules and policies relating to other governing bodies relevant to the </w:t>
      </w:r>
      <w:r>
        <w:tab/>
      </w:r>
      <w:r w:rsidRPr="33C6F22F" w:rsidR="000C7FF0">
        <w:rPr>
          <w:color w:val="000000" w:themeColor="text1" w:themeTint="FF" w:themeShade="FF"/>
        </w:rPr>
        <w:t xml:space="preserve">student </w:t>
      </w:r>
      <w:r>
        <w:tab/>
      </w:r>
      <w:r w:rsidRPr="33C6F22F" w:rsidR="000C7FF0">
        <w:rPr>
          <w:color w:val="000000" w:themeColor="text1" w:themeTint="FF" w:themeShade="FF"/>
        </w:rPr>
        <w:t xml:space="preserve">body, reviewing and assessing the viability of various proposals within the </w:t>
      </w:r>
      <w:r>
        <w:tab/>
      </w:r>
      <w:r>
        <w:tab/>
      </w:r>
      <w:r>
        <w:tab/>
      </w:r>
      <w:r w:rsidRPr="33C6F22F" w:rsidR="000C7FF0">
        <w:rPr>
          <w:color w:val="000000" w:themeColor="text1" w:themeTint="FF" w:themeShade="FF"/>
        </w:rPr>
        <w:t xml:space="preserve">confines of the governing documents, among other duties assigned by the Student </w:t>
      </w:r>
      <w:r>
        <w:tab/>
      </w:r>
      <w:r>
        <w:tab/>
      </w:r>
      <w:r w:rsidRPr="33C6F22F" w:rsidR="000C7FF0">
        <w:rPr>
          <w:color w:val="000000" w:themeColor="text1" w:themeTint="FF" w:themeShade="FF"/>
        </w:rPr>
        <w:t>Body President, Student Body Vice President, and Chief of Staff.</w:t>
      </w:r>
    </w:p>
    <w:p w:rsidR="052F6A58" w:rsidP="14CC4878" w:rsidRDefault="052F6A58" w14:paraId="386AE405" w14:textId="59D33AA2" w14:noSpellErr="1">
      <w:pPr>
        <w:ind w:firstLine="720"/>
        <w:rPr>
          <w:color w:val="000000" w:themeColor="text1"/>
        </w:rPr>
      </w:pPr>
      <w:r w:rsidRPr="33C6F22F" w:rsidR="052F6A58">
        <w:rPr>
          <w:color w:val="000000" w:themeColor="text1" w:themeTint="FF" w:themeShade="FF"/>
        </w:rPr>
        <w:t>iii</w:t>
      </w:r>
      <w:r w:rsidRPr="33C6F22F" w:rsidR="000C7FF0">
        <w:rPr>
          <w:color w:val="000000" w:themeColor="text1" w:themeTint="FF" w:themeShade="FF"/>
        </w:rPr>
        <w:t xml:space="preserve">. To serve as a non-voting ex-officio member of the Policies and Procedures </w:t>
      </w:r>
      <w:r>
        <w:tab/>
      </w:r>
      <w:r>
        <w:tab/>
      </w:r>
      <w:r w:rsidRPr="33C6F22F" w:rsidR="000C7FF0">
        <w:rPr>
          <w:color w:val="000000" w:themeColor="text1" w:themeTint="FF" w:themeShade="FF"/>
        </w:rPr>
        <w:t>Committee.</w:t>
      </w:r>
      <w:r w:rsidRPr="33C6F22F" w:rsidR="052F6A58">
        <w:rPr>
          <w:color w:val="000000" w:themeColor="text1" w:themeTint="FF" w:themeShade="FF"/>
        </w:rPr>
        <w:t xml:space="preserve"> </w:t>
      </w:r>
    </w:p>
    <w:p w:rsidR="052F6A58" w:rsidP="052F6A58" w:rsidRDefault="052F6A58" w14:paraId="3259B80E" w14:textId="086D2756">
      <w:pPr>
        <w:ind w:firstLine="720"/>
      </w:pPr>
      <w:r w:rsidRPr="052F6A58">
        <w:rPr>
          <w:color w:val="000000" w:themeColor="text1"/>
        </w:rPr>
        <w:t xml:space="preserve">iv. </w:t>
      </w:r>
      <w:r w:rsidRPr="052F6A58" w:rsidR="000C7FF0">
        <w:rPr>
          <w:color w:val="000000" w:themeColor="text1"/>
        </w:rPr>
        <w:t>To attend and give a report at all Assembly meetings</w:t>
      </w:r>
      <w:r w:rsidR="000C7FF0">
        <w:rPr>
          <w:color w:val="000000" w:themeColor="text1"/>
        </w:rPr>
        <w:t>.</w:t>
      </w:r>
    </w:p>
    <w:p w:rsidR="052F6A58" w:rsidP="052F6A58" w:rsidRDefault="052F6A58" w14:paraId="3B54A09D" w14:textId="7D1660CD" w14:noSpellErr="1">
      <w:pPr>
        <w:ind w:firstLine="720"/>
      </w:pPr>
      <w:r w:rsidRPr="33C6F22F" w:rsidR="052F6A58">
        <w:rPr>
          <w:color w:val="000000" w:themeColor="text1" w:themeTint="FF" w:themeShade="FF"/>
        </w:rPr>
        <w:t xml:space="preserve">v. </w:t>
      </w:r>
      <w:r w:rsidRPr="33C6F22F" w:rsidR="000C7FF0">
        <w:rPr>
          <w:color w:val="000000" w:themeColor="text1" w:themeTint="FF" w:themeShade="FF"/>
        </w:rPr>
        <w:t xml:space="preserve">To maintain and record a transition handbook for the next appointed Secretary of </w:t>
      </w:r>
      <w:r>
        <w:tab/>
      </w:r>
      <w:r w:rsidRPr="33C6F22F" w:rsidR="000C7FF0">
        <w:rPr>
          <w:color w:val="000000" w:themeColor="text1" w:themeTint="FF" w:themeShade="FF"/>
        </w:rPr>
        <w:t xml:space="preserve">Administrative Compliance. Information should include, but not be limited to activities, </w:t>
      </w:r>
      <w:r>
        <w:tab/>
      </w:r>
      <w:r w:rsidRPr="33C6F22F" w:rsidR="000C7FF0">
        <w:rPr>
          <w:color w:val="000000" w:themeColor="text1" w:themeTint="FF" w:themeShade="FF"/>
        </w:rPr>
        <w:t>points of contact, and proposed and ongoing projects.</w:t>
      </w:r>
    </w:p>
    <w:p w:rsidR="052F6A58" w:rsidP="052F6A58" w:rsidRDefault="052F6A58" w14:paraId="20237A94" w14:textId="34FCD230">
      <w:pPr>
        <w:ind w:firstLine="720"/>
      </w:pPr>
      <w:r w:rsidRPr="052F6A58">
        <w:rPr>
          <w:color w:val="000000" w:themeColor="text1"/>
        </w:rPr>
        <w:t xml:space="preserve">vi. </w:t>
      </w:r>
      <w:r w:rsidRPr="052F6A58" w:rsidR="000C7FF0">
        <w:rPr>
          <w:color w:val="000000" w:themeColor="text1"/>
        </w:rPr>
        <w:t>To be knowledgeable of the Student Code of Conduct, the Office of Student Conduct Conflict and Resolution proceedings, and state and federal laws pertaining to University Students</w:t>
      </w:r>
      <w:r w:rsidR="000C7FF0">
        <w:rPr>
          <w:color w:val="000000" w:themeColor="text1"/>
        </w:rPr>
        <w:t>, along with internal revisions to any and all governing documents and rules within Student Government Association and relevant institutions to the student body’s interests.</w:t>
      </w:r>
    </w:p>
    <w:p w:rsidR="052F6A58" w:rsidP="000C7FF0" w:rsidRDefault="052F6A58" w14:paraId="7B1B5DDD" w14:textId="2AF16006">
      <w:pPr>
        <w:ind w:firstLine="720"/>
      </w:pPr>
      <w:r w:rsidRPr="052F6A58">
        <w:rPr>
          <w:color w:val="000000" w:themeColor="text1"/>
        </w:rPr>
        <w:t xml:space="preserve">vii. </w:t>
      </w:r>
      <w:r w:rsidRPr="052F6A58" w:rsidR="000C7FF0">
        <w:rPr>
          <w:color w:val="000000" w:themeColor="text1"/>
        </w:rPr>
        <w:t>To recommend legislation to the Assembly.</w:t>
      </w:r>
      <w:r>
        <w:br/>
      </w:r>
    </w:p>
    <w:p w:rsidRPr="00DF0A8D" w:rsidR="002914A8" w:rsidP="002914A8" w:rsidRDefault="002914A8" w14:paraId="5CCF19AE" w14:textId="77777777">
      <w:pPr>
        <w:rPr>
          <w:sz w:val="22"/>
          <w:szCs w:val="22"/>
        </w:rPr>
      </w:pPr>
    </w:p>
    <w:p w:rsidRPr="00DF0A8D" w:rsidR="002914A8" w:rsidP="002914A8" w:rsidRDefault="002914A8" w14:paraId="10190892" w14:textId="77777777">
      <w:pPr>
        <w:pBdr>
          <w:bottom w:val="single" w:color="auto" w:sz="6" w:space="1"/>
        </w:pBdr>
        <w:rPr>
          <w:sz w:val="22"/>
          <w:szCs w:val="22"/>
        </w:rPr>
      </w:pPr>
    </w:p>
    <w:p w:rsidRPr="00DF0A8D" w:rsidR="002914A8" w:rsidP="002914A8" w:rsidRDefault="002914A8" w14:paraId="2B6A9325" w14:textId="77777777">
      <w:pPr>
        <w:rPr>
          <w:sz w:val="22"/>
          <w:szCs w:val="22"/>
        </w:rPr>
      </w:pPr>
    </w:p>
    <w:p w:rsidRPr="00DF0A8D" w:rsidR="002914A8" w:rsidP="002914A8" w:rsidRDefault="002914A8" w14:paraId="329BBE92" w14:textId="77777777">
      <w:pPr>
        <w:rPr>
          <w:sz w:val="22"/>
          <w:szCs w:val="22"/>
        </w:rPr>
      </w:pPr>
      <w:r w:rsidRPr="00DF0A8D">
        <w:rPr>
          <w:sz w:val="22"/>
          <w:szCs w:val="22"/>
        </w:rPr>
        <w:t xml:space="preserve">Adopted by the Assembly of the Student Government Association on the </w:t>
      </w:r>
      <w:r w:rsidR="005E699D">
        <w:rPr>
          <w:sz w:val="22"/>
          <w:szCs w:val="22"/>
        </w:rPr>
        <w:t xml:space="preserve">__ </w:t>
      </w:r>
      <w:r w:rsidRPr="00DF0A8D">
        <w:rPr>
          <w:sz w:val="22"/>
          <w:szCs w:val="22"/>
        </w:rPr>
        <w:t xml:space="preserve">day of </w:t>
      </w:r>
      <w:r w:rsidR="005E699D">
        <w:rPr>
          <w:sz w:val="22"/>
          <w:szCs w:val="22"/>
          <w:u w:val="single"/>
        </w:rPr>
        <w:t>Month</w:t>
      </w:r>
      <w:r w:rsidRPr="00DF0A8D">
        <w:rPr>
          <w:sz w:val="22"/>
          <w:szCs w:val="22"/>
        </w:rPr>
        <w:t xml:space="preserve">, </w:t>
      </w:r>
      <w:r w:rsidR="005E699D">
        <w:rPr>
          <w:sz w:val="22"/>
          <w:szCs w:val="22"/>
          <w:u w:val="single"/>
        </w:rPr>
        <w:t>Year</w:t>
      </w:r>
      <w:r w:rsidRPr="00DF0A8D" w:rsidR="00DF0A8D">
        <w:rPr>
          <w:sz w:val="22"/>
          <w:szCs w:val="22"/>
        </w:rPr>
        <w:t>.</w:t>
      </w:r>
    </w:p>
    <w:p w:rsidRPr="00DF0A8D" w:rsidR="002914A8" w:rsidP="002914A8" w:rsidRDefault="002914A8" w14:paraId="1BEAAF7F" w14:textId="77777777">
      <w:pPr>
        <w:rPr>
          <w:sz w:val="22"/>
          <w:szCs w:val="22"/>
        </w:rPr>
      </w:pPr>
    </w:p>
    <w:p w:rsidRPr="00DF0A8D" w:rsidR="002914A8" w:rsidP="002914A8" w:rsidRDefault="002914A8" w14:paraId="155B676B" w14:textId="77777777">
      <w:pPr>
        <w:rPr>
          <w:sz w:val="22"/>
          <w:szCs w:val="22"/>
        </w:rPr>
      </w:pPr>
      <w:r w:rsidRPr="00DF0A8D">
        <w:rPr>
          <w:sz w:val="22"/>
          <w:szCs w:val="22"/>
        </w:rPr>
        <w:t xml:space="preserve">We hereunto set our hands in affirmation of the adoption of this </w:t>
      </w:r>
      <w:r w:rsidRPr="00DF0A8D" w:rsidR="00DF0A8D">
        <w:rPr>
          <w:sz w:val="22"/>
          <w:szCs w:val="22"/>
        </w:rPr>
        <w:t>resolution</w:t>
      </w:r>
      <w:r w:rsidRPr="00DF0A8D">
        <w:rPr>
          <w:sz w:val="22"/>
          <w:szCs w:val="22"/>
        </w:rPr>
        <w:t xml:space="preserve"> by the Assembly of the Student Government Association:</w:t>
      </w:r>
    </w:p>
    <w:p w:rsidRPr="00DF0A8D" w:rsidR="002914A8" w:rsidP="002914A8" w:rsidRDefault="002914A8" w14:paraId="6E9B23E6" w14:textId="77777777">
      <w:pPr>
        <w:rPr>
          <w:sz w:val="22"/>
          <w:szCs w:val="22"/>
        </w:rPr>
      </w:pPr>
    </w:p>
    <w:p w:rsidRPr="00DF0A8D" w:rsidR="002914A8" w:rsidP="002914A8" w:rsidRDefault="002914A8" w14:paraId="50BD18F4" w14:textId="77777777">
      <w:pPr>
        <w:rPr>
          <w:sz w:val="22"/>
          <w:szCs w:val="22"/>
        </w:rPr>
      </w:pPr>
    </w:p>
    <w:p w:rsidRPr="00DF0A8D" w:rsidR="002914A8" w:rsidP="002914A8" w:rsidRDefault="002914A8" w14:paraId="01731FC9" w14:textId="77777777">
      <w:pPr>
        <w:rPr>
          <w:sz w:val="22"/>
          <w:szCs w:val="22"/>
        </w:rPr>
      </w:pPr>
      <w:r w:rsidRPr="00DF0A8D">
        <w:rPr>
          <w:sz w:val="22"/>
          <w:szCs w:val="22"/>
        </w:rPr>
        <w:t>____________________________________</w:t>
      </w:r>
      <w:r w:rsidRPr="00DF0A8D">
        <w:rPr>
          <w:sz w:val="22"/>
          <w:szCs w:val="22"/>
        </w:rPr>
        <w:tab/>
      </w:r>
      <w:r w:rsidRPr="00DF0A8D">
        <w:rPr>
          <w:sz w:val="22"/>
          <w:szCs w:val="22"/>
        </w:rPr>
        <w:t>_________________________________________</w:t>
      </w:r>
    </w:p>
    <w:p w:rsidRPr="00DF0A8D" w:rsidR="002914A8" w:rsidP="002914A8" w:rsidRDefault="00793F7B" w14:paraId="38971F03" w14:textId="181A6054">
      <w:pPr>
        <w:rPr>
          <w:sz w:val="22"/>
          <w:szCs w:val="22"/>
        </w:rPr>
      </w:pPr>
      <w:r w:rsidRPr="7AC16FA8">
        <w:rPr>
          <w:sz w:val="22"/>
          <w:szCs w:val="22"/>
        </w:rPr>
        <w:t xml:space="preserve">Patrick Walsh, Student Body President </w:t>
      </w:r>
      <w:r w:rsidR="0019576E">
        <w:tab/>
      </w:r>
      <w:r w:rsidR="0019576E">
        <w:tab/>
      </w:r>
      <w:r w:rsidRPr="7AC16FA8" w:rsidR="0019576E">
        <w:rPr>
          <w:sz w:val="22"/>
          <w:szCs w:val="22"/>
        </w:rPr>
        <w:t>Alex Duffy, P</w:t>
      </w:r>
      <w:r w:rsidRPr="7AC16FA8" w:rsidR="00DF0A8D">
        <w:rPr>
          <w:sz w:val="22"/>
          <w:szCs w:val="22"/>
        </w:rPr>
        <w:t>resident of</w:t>
      </w:r>
      <w:r w:rsidRPr="7AC16FA8" w:rsidR="002914A8">
        <w:rPr>
          <w:sz w:val="22"/>
          <w:szCs w:val="22"/>
        </w:rPr>
        <w:t xml:space="preserve"> the Assembly</w:t>
      </w:r>
    </w:p>
    <w:p w:rsidRPr="00DF0A8D" w:rsidR="002914A8" w:rsidP="002914A8" w:rsidRDefault="002914A8" w14:paraId="188D8A63" w14:textId="77777777">
      <w:pPr>
        <w:rPr>
          <w:sz w:val="22"/>
          <w:szCs w:val="22"/>
        </w:rPr>
      </w:pPr>
    </w:p>
    <w:p w:rsidRPr="00DF0A8D" w:rsidR="002914A8" w:rsidP="002914A8" w:rsidRDefault="002914A8" w14:paraId="0902C42C" w14:textId="77777777">
      <w:pPr>
        <w:rPr>
          <w:sz w:val="22"/>
          <w:szCs w:val="22"/>
        </w:rPr>
      </w:pPr>
    </w:p>
    <w:p w:rsidRPr="00DF0A8D" w:rsidR="002914A8" w:rsidP="002914A8" w:rsidRDefault="002914A8" w14:paraId="4A2C750B" w14:textId="77777777">
      <w:pPr>
        <w:rPr>
          <w:sz w:val="22"/>
          <w:szCs w:val="22"/>
        </w:rPr>
      </w:pPr>
      <w:r w:rsidRPr="00DF0A8D">
        <w:rPr>
          <w:sz w:val="22"/>
          <w:szCs w:val="22"/>
        </w:rPr>
        <w:t xml:space="preserve">I hereunto set my hand </w:t>
      </w:r>
      <w:r w:rsidR="00167DA7">
        <w:rPr>
          <w:sz w:val="22"/>
          <w:szCs w:val="22"/>
        </w:rPr>
        <w:t>in</w:t>
      </w:r>
      <w:r w:rsidRPr="00DF0A8D">
        <w:rPr>
          <w:sz w:val="22"/>
          <w:szCs w:val="22"/>
        </w:rPr>
        <w:t xml:space="preserve"> witness and certification of the adoption of this </w:t>
      </w:r>
      <w:r w:rsidRPr="00DF0A8D" w:rsidR="00DF0A8D">
        <w:rPr>
          <w:sz w:val="22"/>
          <w:szCs w:val="22"/>
        </w:rPr>
        <w:t>resolution</w:t>
      </w:r>
      <w:r w:rsidRPr="00DF0A8D">
        <w:rPr>
          <w:sz w:val="22"/>
          <w:szCs w:val="22"/>
        </w:rPr>
        <w:t xml:space="preserve"> by the Assembly of the Student Government Association:</w:t>
      </w:r>
    </w:p>
    <w:p w:rsidRPr="00DF0A8D" w:rsidR="002914A8" w:rsidP="002914A8" w:rsidRDefault="002914A8" w14:paraId="26931584" w14:textId="77777777">
      <w:pPr>
        <w:rPr>
          <w:sz w:val="22"/>
          <w:szCs w:val="22"/>
        </w:rPr>
      </w:pPr>
    </w:p>
    <w:p w:rsidRPr="00DF0A8D" w:rsidR="002914A8" w:rsidP="002914A8" w:rsidRDefault="002914A8" w14:paraId="73AD3FB8" w14:textId="77777777">
      <w:pPr>
        <w:rPr>
          <w:sz w:val="22"/>
          <w:szCs w:val="22"/>
        </w:rPr>
      </w:pPr>
    </w:p>
    <w:p w:rsidRPr="00DF0A8D" w:rsidR="002914A8" w:rsidP="052F6A58" w:rsidRDefault="002914A8" w14:paraId="7C622A12" w14:textId="0401DE76">
      <w:pPr>
        <w:rPr>
          <w:color w:val="000000" w:themeColor="text1"/>
          <w:sz w:val="22"/>
          <w:szCs w:val="22"/>
        </w:rPr>
      </w:pPr>
      <w:r w:rsidRPr="052F6A58">
        <w:rPr>
          <w:sz w:val="22"/>
          <w:szCs w:val="22"/>
        </w:rPr>
        <w:t>___________________________________</w:t>
      </w:r>
    </w:p>
    <w:p w:rsidRPr="00DF0A8D" w:rsidR="002914A8" w:rsidP="002914A8" w:rsidRDefault="00793F7B" w14:paraId="365BE7D2" w14:textId="008D00AA">
      <w:pPr>
        <w:rPr>
          <w:color w:val="000000"/>
          <w:sz w:val="22"/>
          <w:szCs w:val="22"/>
        </w:rPr>
      </w:pPr>
      <w:r>
        <w:t>Zoe Smith,</w:t>
      </w:r>
      <w:r w:rsidRPr="7AC16FA8" w:rsidR="000907F3">
        <w:rPr>
          <w:sz w:val="22"/>
          <w:szCs w:val="22"/>
        </w:rPr>
        <w:t xml:space="preserve"> Secretary of the Assembly</w:t>
      </w:r>
      <w:r w:rsidR="0019576E">
        <w:tab/>
      </w:r>
      <w:r w:rsidR="0019576E">
        <w:tab/>
      </w:r>
      <w:r w:rsidRPr="7AC16FA8">
        <w:rPr>
          <w:sz w:val="22"/>
          <w:szCs w:val="22"/>
        </w:rPr>
        <w:t xml:space="preserve"> </w:t>
      </w:r>
      <w:r w:rsidR="0019576E">
        <w:tab/>
      </w:r>
      <w:r w:rsidRPr="7AC16FA8" w:rsidR="002914A8">
        <w:rPr>
          <w:sz w:val="22"/>
          <w:szCs w:val="22"/>
        </w:rPr>
        <w:t xml:space="preserve">Vote: </w:t>
      </w:r>
      <w:r w:rsidR="0019576E">
        <w:tab/>
      </w:r>
      <w:r w:rsidRPr="7AC16FA8" w:rsidR="002914A8">
        <w:rPr>
          <w:sz w:val="22"/>
          <w:szCs w:val="22"/>
        </w:rPr>
        <w:t>_</w:t>
      </w:r>
      <w:r w:rsidRPr="7AC16FA8" w:rsidR="00167DA7">
        <w:rPr>
          <w:sz w:val="22"/>
          <w:szCs w:val="22"/>
          <w:u w:val="single"/>
        </w:rPr>
        <w:t>_</w:t>
      </w:r>
      <w:r w:rsidRPr="7AC16FA8" w:rsidR="002914A8">
        <w:rPr>
          <w:sz w:val="22"/>
          <w:szCs w:val="22"/>
        </w:rPr>
        <w:t xml:space="preserve">_Y </w:t>
      </w:r>
      <w:r w:rsidRPr="7AC16FA8" w:rsidR="002914A8">
        <w:rPr>
          <w:sz w:val="22"/>
          <w:szCs w:val="22"/>
          <w:u w:val="single"/>
        </w:rPr>
        <w:t>___</w:t>
      </w:r>
      <w:r w:rsidRPr="7AC16FA8" w:rsidR="002914A8">
        <w:rPr>
          <w:sz w:val="22"/>
          <w:szCs w:val="22"/>
        </w:rPr>
        <w:t xml:space="preserve"> A </w:t>
      </w:r>
      <w:r w:rsidRPr="7AC16FA8" w:rsidR="002914A8">
        <w:rPr>
          <w:sz w:val="22"/>
          <w:szCs w:val="22"/>
          <w:u w:val="single"/>
        </w:rPr>
        <w:t>___</w:t>
      </w:r>
      <w:r w:rsidRPr="7AC16FA8" w:rsidR="002914A8">
        <w:rPr>
          <w:sz w:val="22"/>
          <w:szCs w:val="22"/>
        </w:rPr>
        <w:t xml:space="preserve"> N</w:t>
      </w:r>
    </w:p>
    <w:p w:rsidRPr="00DF0A8D" w:rsidR="002914A8" w:rsidRDefault="002914A8" w14:paraId="7ED9291E" w14:textId="77777777">
      <w:pPr>
        <w:rPr>
          <w:color w:val="000000"/>
          <w:sz w:val="22"/>
          <w:szCs w:val="22"/>
        </w:rPr>
      </w:pPr>
    </w:p>
    <w:sectPr w:rsidRPr="00DF0A8D" w:rsidR="002914A8" w:rsidSect="00EA6FC3">
      <w:headerReference w:type="default" r:id="rId9"/>
      <w:footerReference w:type="default" r:id="rId10"/>
      <w:pgSz w:w="12240" w:h="15840" w:orient="portrait"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03E" w:rsidRDefault="0029303E" w14:paraId="23AA1927" w14:textId="77777777">
      <w:r>
        <w:separator/>
      </w:r>
    </w:p>
  </w:endnote>
  <w:endnote w:type="continuationSeparator" w:id="0">
    <w:p w:rsidR="0029303E" w:rsidRDefault="0029303E" w14:paraId="72A290C4" w14:textId="77777777">
      <w:r>
        <w:continuationSeparator/>
      </w:r>
    </w:p>
  </w:endnote>
  <w:endnote w:type="continuationNotice" w:id="1">
    <w:p w:rsidR="0029303E" w:rsidRDefault="0029303E" w14:paraId="3A31D3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71B8" w:rsidR="004173B7" w:rsidP="002914A8" w:rsidRDefault="004173B7" w14:paraId="68AC2EAE" w14:textId="77777777">
    <w:pPr>
      <w:jc w:val="center"/>
      <w:rPr>
        <w:b/>
        <w:sz w:val="32"/>
        <w:szCs w:val="32"/>
        <w14:shadow w14:blurRad="50800" w14:dist="38100" w14:dir="2700000" w14:sx="100000" w14:sy="100000" w14:kx="0" w14:ky="0" w14:algn="tl">
          <w14:srgbClr w14:val="000000">
            <w14:alpha w14:val="60000"/>
          </w14:srgbClr>
        </w14:shadow>
      </w:rPr>
    </w:pPr>
    <w:r w:rsidRPr="00D971B8">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p w:rsidR="004173B7" w:rsidRDefault="004173B7" w14:paraId="3087C1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03E" w:rsidRDefault="0029303E" w14:paraId="7C6C54FC" w14:textId="77777777">
      <w:r>
        <w:separator/>
      </w:r>
    </w:p>
  </w:footnote>
  <w:footnote w:type="continuationSeparator" w:id="0">
    <w:p w:rsidR="0029303E" w:rsidRDefault="0029303E" w14:paraId="5C174880" w14:textId="77777777">
      <w:r>
        <w:continuationSeparator/>
      </w:r>
    </w:p>
  </w:footnote>
  <w:footnote w:type="continuationNotice" w:id="1">
    <w:p w:rsidR="0029303E" w:rsidRDefault="0029303E" w14:paraId="6D92E8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173B7" w:rsidP="00BB1F4E" w:rsidRDefault="00D971B8" w14:paraId="4C8DEFEE" w14:textId="0C5E4063">
    <w:pPr>
      <w:pStyle w:val="Header"/>
      <w:jc w:val="right"/>
    </w:pPr>
    <w:r>
      <w:rPr>
        <w:rFonts w:ascii="Times" w:hAnsi="Times"/>
        <w:b/>
        <w:i/>
        <w:noProof/>
        <w:sz w:val="32"/>
        <w:szCs w:val="28"/>
      </w:rPr>
      <mc:AlternateContent>
        <mc:Choice Requires="wps">
          <w:drawing>
            <wp:anchor distT="0" distB="0" distL="114300" distR="114300" simplePos="0" relativeHeight="251658241" behindDoc="0" locked="0" layoutInCell="1" allowOverlap="1" wp14:anchorId="018C6596" wp14:editId="0221E5DE">
              <wp:simplePos x="0" y="0"/>
              <wp:positionH relativeFrom="column">
                <wp:posOffset>-857250</wp:posOffset>
              </wp:positionH>
              <wp:positionV relativeFrom="paragraph">
                <wp:posOffset>419100</wp:posOffset>
              </wp:positionV>
              <wp:extent cx="7629525" cy="0"/>
              <wp:effectExtent l="0" t="0" r="317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0859108">
            <v:shapetype id="_x0000_t32" coordsize="21600,21600" o:oned="t" filled="f" o:spt="32" path="m,l21600,21600e" w14:anchorId="6F458395">
              <v:path fillok="f" arrowok="t" o:connecttype="none"/>
              <o:lock v:ext="edit" shapetype="t"/>
            </v:shapetype>
            <v:shape id="AutoShape 6" style="position:absolute;margin-left:-67.5pt;margin-top:33pt;width:60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">
              <o:lock v:ext="edit" shapetype="f"/>
            </v:shape>
          </w:pict>
        </mc:Fallback>
      </mc:AlternateContent>
    </w:r>
    <w:r w:rsidR="00650FD7">
      <w:rPr>
        <w:rFonts w:ascii="Times" w:hAnsi="Times"/>
        <w:b/>
        <w:i/>
        <w:sz w:val="32"/>
        <w:szCs w:val="28"/>
      </w:rPr>
      <w:t>Amendment</w:t>
    </w:r>
    <w:r w:rsidRPr="00EC37F5" w:rsidR="00BB1F4E">
      <w:rPr>
        <w:rFonts w:ascii="Times" w:hAnsi="Times"/>
        <w:b/>
        <w:i/>
        <w:sz w:val="32"/>
        <w:szCs w:val="28"/>
      </w:rPr>
      <w:t xml:space="preserve"> #</w:t>
    </w:r>
    <w:r w:rsidR="00274E90">
      <w:rPr>
        <w:rFonts w:ascii="Times" w:hAnsi="Times"/>
        <w:b/>
        <w:i/>
        <w:sz w:val="32"/>
        <w:szCs w:val="28"/>
      </w:rPr>
      <w:t>3</w:t>
    </w:r>
    <w:r w:rsidR="00650FD7">
      <w:rPr>
        <w:rFonts w:ascii="Times" w:hAnsi="Times"/>
        <w:b/>
        <w:i/>
        <w:sz w:val="32"/>
        <w:szCs w:val="28"/>
      </w:rPr>
      <w:t>:</w:t>
    </w:r>
    <w:r w:rsidRPr="00EC37F5" w:rsidR="00BB1F4E">
      <w:rPr>
        <w:rFonts w:ascii="Times" w:hAnsi="Times"/>
        <w:i/>
        <w:sz w:val="32"/>
        <w:szCs w:val="28"/>
      </w:rPr>
      <w:t xml:space="preserve"> [</w:t>
    </w:r>
    <w:r w:rsidR="00BB1F4E">
      <w:rPr>
        <w:rFonts w:ascii="Times" w:hAnsi="Times"/>
        <w:i/>
        <w:sz w:val="32"/>
        <w:szCs w:val="28"/>
      </w:rPr>
      <w:t>2</w:t>
    </w:r>
    <w:r w:rsidR="003772AC">
      <w:rPr>
        <w:rFonts w:ascii="Times" w:hAnsi="Times"/>
        <w:i/>
        <w:sz w:val="32"/>
        <w:szCs w:val="28"/>
      </w:rPr>
      <w:t xml:space="preserve">2 </w:t>
    </w:r>
    <w:r w:rsidRPr="00EC37F5" w:rsidR="00BB1F4E">
      <w:rPr>
        <w:rFonts w:ascii="Times" w:hAnsi="Times"/>
        <w:i/>
        <w:sz w:val="32"/>
        <w:szCs w:val="28"/>
      </w:rPr>
      <w:t>-</w:t>
    </w:r>
    <w:r w:rsidR="00BB1F4E">
      <w:rPr>
        <w:rFonts w:ascii="Times" w:hAnsi="Times"/>
        <w:i/>
        <w:sz w:val="32"/>
        <w:szCs w:val="28"/>
      </w:rPr>
      <w:t xml:space="preserve"> 2</w:t>
    </w:r>
    <w:r w:rsidR="003772AC">
      <w:rPr>
        <w:rFonts w:ascii="Times" w:hAnsi="Times"/>
        <w:i/>
        <w:sz w:val="32"/>
        <w:szCs w:val="28"/>
      </w:rPr>
      <w:t>3</w:t>
    </w:r>
    <w:r w:rsidRPr="00EC37F5" w:rsidR="00BB1F4E">
      <w:rPr>
        <w:rFonts w:ascii="Times" w:hAnsi="Times"/>
        <w:i/>
        <w:sz w:val="32"/>
        <w:szCs w:val="28"/>
      </w:rPr>
      <w:t>]</w:t>
    </w:r>
    <w:r>
      <w:rPr>
        <w:noProof/>
      </w:rPr>
      <w:drawing>
        <wp:anchor distT="0" distB="0" distL="114300" distR="114300" simplePos="0" relativeHeight="251658240" behindDoc="0" locked="0" layoutInCell="1" allowOverlap="1" wp14:anchorId="697C15DE" wp14:editId="585FCF08">
          <wp:simplePos x="0" y="0"/>
          <wp:positionH relativeFrom="column">
            <wp:posOffset>-327660</wp:posOffset>
          </wp:positionH>
          <wp:positionV relativeFrom="paragraph">
            <wp:posOffset>-323215</wp:posOffset>
          </wp:positionV>
          <wp:extent cx="1940560" cy="703580"/>
          <wp:effectExtent l="0" t="0" r="0" b="0"/>
          <wp:wrapThrough wrapText="bothSides">
            <wp:wrapPolygon edited="0">
              <wp:start x="2827" y="1170"/>
              <wp:lineTo x="1979" y="2729"/>
              <wp:lineTo x="424" y="6628"/>
              <wp:lineTo x="424" y="8188"/>
              <wp:lineTo x="565" y="14426"/>
              <wp:lineTo x="707" y="15206"/>
              <wp:lineTo x="2827" y="19884"/>
              <wp:lineTo x="20780" y="19884"/>
              <wp:lineTo x="21346" y="8968"/>
              <wp:lineTo x="20921" y="1949"/>
              <wp:lineTo x="4806" y="1170"/>
              <wp:lineTo x="2827" y="1170"/>
            </wp:wrapPolygon>
          </wp:wrapThrough>
          <wp:docPr id="5" name="Picture 1" descr="SGA_Full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hAnsi="Times New Roman" w:eastAsia="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hint="default" w:ascii="Symbol" w:hAnsi="Symbo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7549669">
    <w:abstractNumId w:val="0"/>
  </w:num>
  <w:num w:numId="2" w16cid:durableId="1541942853">
    <w:abstractNumId w:val="1"/>
  </w:num>
  <w:num w:numId="3" w16cid:durableId="192892216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3A"/>
    <w:rsid w:val="000016E1"/>
    <w:rsid w:val="0000643A"/>
    <w:rsid w:val="00040440"/>
    <w:rsid w:val="000907F3"/>
    <w:rsid w:val="00097989"/>
    <w:rsid w:val="000A72A0"/>
    <w:rsid w:val="000A7A2C"/>
    <w:rsid w:val="000A7F02"/>
    <w:rsid w:val="000C7FF0"/>
    <w:rsid w:val="000D4AF7"/>
    <w:rsid w:val="000E0D42"/>
    <w:rsid w:val="000F3B7D"/>
    <w:rsid w:val="00101560"/>
    <w:rsid w:val="00115460"/>
    <w:rsid w:val="001532ED"/>
    <w:rsid w:val="00160944"/>
    <w:rsid w:val="00162FF6"/>
    <w:rsid w:val="00167DA7"/>
    <w:rsid w:val="0019576E"/>
    <w:rsid w:val="00197832"/>
    <w:rsid w:val="001C43A7"/>
    <w:rsid w:val="001C4FB5"/>
    <w:rsid w:val="001C76EA"/>
    <w:rsid w:val="001D5432"/>
    <w:rsid w:val="001D6D48"/>
    <w:rsid w:val="001D7334"/>
    <w:rsid w:val="00211E3E"/>
    <w:rsid w:val="00212DBA"/>
    <w:rsid w:val="0022447A"/>
    <w:rsid w:val="00255165"/>
    <w:rsid w:val="00271390"/>
    <w:rsid w:val="00274E90"/>
    <w:rsid w:val="00285D66"/>
    <w:rsid w:val="002914A8"/>
    <w:rsid w:val="0029303E"/>
    <w:rsid w:val="002D7A7D"/>
    <w:rsid w:val="002E081A"/>
    <w:rsid w:val="00342E8C"/>
    <w:rsid w:val="0034332F"/>
    <w:rsid w:val="00356827"/>
    <w:rsid w:val="003772AC"/>
    <w:rsid w:val="0038151A"/>
    <w:rsid w:val="00382FD3"/>
    <w:rsid w:val="00387B2A"/>
    <w:rsid w:val="00393687"/>
    <w:rsid w:val="003B4F33"/>
    <w:rsid w:val="003C01A3"/>
    <w:rsid w:val="003D577C"/>
    <w:rsid w:val="003F1C1D"/>
    <w:rsid w:val="004026D4"/>
    <w:rsid w:val="00413405"/>
    <w:rsid w:val="004173B7"/>
    <w:rsid w:val="00432912"/>
    <w:rsid w:val="00435AB2"/>
    <w:rsid w:val="0044778B"/>
    <w:rsid w:val="004565BD"/>
    <w:rsid w:val="00463C2A"/>
    <w:rsid w:val="004B0948"/>
    <w:rsid w:val="00521E0E"/>
    <w:rsid w:val="00571AB9"/>
    <w:rsid w:val="0057511A"/>
    <w:rsid w:val="005B4200"/>
    <w:rsid w:val="005B4FC0"/>
    <w:rsid w:val="005B7C52"/>
    <w:rsid w:val="005E699D"/>
    <w:rsid w:val="005F78C5"/>
    <w:rsid w:val="00617921"/>
    <w:rsid w:val="00650FD7"/>
    <w:rsid w:val="0066042D"/>
    <w:rsid w:val="00660550"/>
    <w:rsid w:val="00663F69"/>
    <w:rsid w:val="00677991"/>
    <w:rsid w:val="0068018F"/>
    <w:rsid w:val="006B344D"/>
    <w:rsid w:val="00703628"/>
    <w:rsid w:val="0071325F"/>
    <w:rsid w:val="00732F2F"/>
    <w:rsid w:val="00752035"/>
    <w:rsid w:val="00753B5F"/>
    <w:rsid w:val="00791719"/>
    <w:rsid w:val="00793F7B"/>
    <w:rsid w:val="007A1ED4"/>
    <w:rsid w:val="007A4556"/>
    <w:rsid w:val="007D3C58"/>
    <w:rsid w:val="007E38A5"/>
    <w:rsid w:val="007F5363"/>
    <w:rsid w:val="007F7F0B"/>
    <w:rsid w:val="00830DD5"/>
    <w:rsid w:val="00834E3B"/>
    <w:rsid w:val="008431C9"/>
    <w:rsid w:val="00843E7F"/>
    <w:rsid w:val="00893D4E"/>
    <w:rsid w:val="008A3B78"/>
    <w:rsid w:val="008D38CF"/>
    <w:rsid w:val="008D7185"/>
    <w:rsid w:val="00915F73"/>
    <w:rsid w:val="00922CB3"/>
    <w:rsid w:val="00924045"/>
    <w:rsid w:val="00932F9F"/>
    <w:rsid w:val="00965C53"/>
    <w:rsid w:val="009702B3"/>
    <w:rsid w:val="00982637"/>
    <w:rsid w:val="009B5674"/>
    <w:rsid w:val="009E27D1"/>
    <w:rsid w:val="009E6DD4"/>
    <w:rsid w:val="00A1257F"/>
    <w:rsid w:val="00A14A90"/>
    <w:rsid w:val="00A16669"/>
    <w:rsid w:val="00A435A9"/>
    <w:rsid w:val="00A452E2"/>
    <w:rsid w:val="00A650A6"/>
    <w:rsid w:val="00A858C5"/>
    <w:rsid w:val="00A921C0"/>
    <w:rsid w:val="00AA64DA"/>
    <w:rsid w:val="00AD1C55"/>
    <w:rsid w:val="00AE00CA"/>
    <w:rsid w:val="00AF702E"/>
    <w:rsid w:val="00AF71AE"/>
    <w:rsid w:val="00B42815"/>
    <w:rsid w:val="00B52C0B"/>
    <w:rsid w:val="00B5444B"/>
    <w:rsid w:val="00B77FC1"/>
    <w:rsid w:val="00B80081"/>
    <w:rsid w:val="00B9054D"/>
    <w:rsid w:val="00B932C4"/>
    <w:rsid w:val="00B9630D"/>
    <w:rsid w:val="00B977FE"/>
    <w:rsid w:val="00BB1B57"/>
    <w:rsid w:val="00BB1F4E"/>
    <w:rsid w:val="00BB4C09"/>
    <w:rsid w:val="00BE5A33"/>
    <w:rsid w:val="00BE5BD9"/>
    <w:rsid w:val="00BF1FC6"/>
    <w:rsid w:val="00C066EB"/>
    <w:rsid w:val="00C2560D"/>
    <w:rsid w:val="00C30B95"/>
    <w:rsid w:val="00C3203A"/>
    <w:rsid w:val="00C50DA5"/>
    <w:rsid w:val="00C513E4"/>
    <w:rsid w:val="00C71A22"/>
    <w:rsid w:val="00C82944"/>
    <w:rsid w:val="00CF1679"/>
    <w:rsid w:val="00CF3E51"/>
    <w:rsid w:val="00D157A6"/>
    <w:rsid w:val="00D5242D"/>
    <w:rsid w:val="00D71899"/>
    <w:rsid w:val="00D86D43"/>
    <w:rsid w:val="00D92371"/>
    <w:rsid w:val="00D971B8"/>
    <w:rsid w:val="00DA5C41"/>
    <w:rsid w:val="00DD7C1C"/>
    <w:rsid w:val="00DF0A8D"/>
    <w:rsid w:val="00DF451C"/>
    <w:rsid w:val="00E15970"/>
    <w:rsid w:val="00E71486"/>
    <w:rsid w:val="00EA6FC3"/>
    <w:rsid w:val="00EA78D4"/>
    <w:rsid w:val="00ED10DC"/>
    <w:rsid w:val="00ED1BA0"/>
    <w:rsid w:val="00F074D7"/>
    <w:rsid w:val="00F16259"/>
    <w:rsid w:val="00F25429"/>
    <w:rsid w:val="00F35586"/>
    <w:rsid w:val="00F50E55"/>
    <w:rsid w:val="00F77AF5"/>
    <w:rsid w:val="00FB1E8C"/>
    <w:rsid w:val="00FB68DC"/>
    <w:rsid w:val="00FE5805"/>
    <w:rsid w:val="00FF288E"/>
    <w:rsid w:val="0181A783"/>
    <w:rsid w:val="01B262CD"/>
    <w:rsid w:val="024B06FF"/>
    <w:rsid w:val="025E777D"/>
    <w:rsid w:val="052F6A58"/>
    <w:rsid w:val="08B7F636"/>
    <w:rsid w:val="0EFB6B94"/>
    <w:rsid w:val="1022ADA9"/>
    <w:rsid w:val="1322C57E"/>
    <w:rsid w:val="14CC4878"/>
    <w:rsid w:val="1E553463"/>
    <w:rsid w:val="2000E3DF"/>
    <w:rsid w:val="2103CB87"/>
    <w:rsid w:val="268407C4"/>
    <w:rsid w:val="30FEA231"/>
    <w:rsid w:val="33755B28"/>
    <w:rsid w:val="33C6F22F"/>
    <w:rsid w:val="341C39A6"/>
    <w:rsid w:val="35C1267D"/>
    <w:rsid w:val="3E07504B"/>
    <w:rsid w:val="41D457E3"/>
    <w:rsid w:val="44338886"/>
    <w:rsid w:val="4AD55B0C"/>
    <w:rsid w:val="4CD8634A"/>
    <w:rsid w:val="52089303"/>
    <w:rsid w:val="52795C86"/>
    <w:rsid w:val="587ED828"/>
    <w:rsid w:val="5BF6CE65"/>
    <w:rsid w:val="63788D39"/>
    <w:rsid w:val="66324611"/>
    <w:rsid w:val="6708CC13"/>
    <w:rsid w:val="67F7C9A9"/>
    <w:rsid w:val="68A49C74"/>
    <w:rsid w:val="6BD48A3A"/>
    <w:rsid w:val="6CE2B707"/>
    <w:rsid w:val="705102E6"/>
    <w:rsid w:val="733D47A2"/>
    <w:rsid w:val="780AFFD4"/>
    <w:rsid w:val="7AC16FA8"/>
    <w:rsid w:val="7FD9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5FAF9"/>
  <w15:chartTrackingRefBased/>
  <w15:docId w15:val="{28D3A726-A247-7C4D-959E-AF18184B7D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14A8"/>
    <w:rPr>
      <w:sz w:val="24"/>
      <w:szCs w:val="24"/>
    </w:rPr>
  </w:style>
  <w:style w:type="paragraph" w:styleId="Heading1">
    <w:name w:val="heading 1"/>
    <w:basedOn w:val="Normal"/>
    <w:next w:val="Normal"/>
    <w:qFormat/>
    <w:rsid w:val="002914A8"/>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styleId="ListParagraph">
    <w:name w:val="List Paragraph"/>
    <w:basedOn w:val="Normal"/>
    <w:uiPriority w:val="34"/>
    <w:qFormat/>
    <w:rsid w:val="00A1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j/Desktop/SGA:AS/21-22/Resolution%20template%202021-2022%20-%20DO%20NOT%20SAVE%20OV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ate xmlns="e0abbf84-3d6b-4d56-8691-540164873cc3" xsi:nil="true"/>
  </documentManagement>
</p:properties>
</file>

<file path=customXml/itemProps1.xml><?xml version="1.0" encoding="utf-8"?>
<ds:datastoreItem xmlns:ds="http://schemas.openxmlformats.org/officeDocument/2006/customXml" ds:itemID="{792A669B-10CD-4FDF-BE45-83E07215DA90}">
  <ds:schemaRefs>
    <ds:schemaRef ds:uri="http://schemas.microsoft.com/sharepoint/v3/contenttype/forms"/>
  </ds:schemaRefs>
</ds:datastoreItem>
</file>

<file path=customXml/itemProps2.xml><?xml version="1.0" encoding="utf-8"?>
<ds:datastoreItem xmlns:ds="http://schemas.openxmlformats.org/officeDocument/2006/customXml" ds:itemID="{57FB91EF-995E-410C-AD0A-B1E3DDAEC983}"/>
</file>

<file path=customXml/itemProps3.xml><?xml version="1.0" encoding="utf-8"?>
<ds:datastoreItem xmlns:ds="http://schemas.openxmlformats.org/officeDocument/2006/customXml" ds:itemID="{AD55FBCB-CAC1-4422-AD91-0A81FBA529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Resolution%20template%202021-2022%20-%20DO%20NOT%20SAVE%20OVER%20.dotx</ap:Template>
  <ap:Application>Microsoft Word for the web</ap:Application>
  <ap:DocSecurity>0</ap:DocSecurity>
  <ap:ScaleCrop>false</ap:ScaleCrop>
  <ap:Company>Oklahoma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Biancalana, A.J.</dc:creator>
  <cp:keywords/>
  <cp:lastModifiedBy>Duffy, Alex</cp:lastModifiedBy>
  <cp:revision>3</cp:revision>
  <cp:lastPrinted>2007-10-04T18:39:00Z</cp:lastPrinted>
  <dcterms:created xsi:type="dcterms:W3CDTF">2022-09-23T15:43:00Z</dcterms:created>
  <dcterms:modified xsi:type="dcterms:W3CDTF">2022-09-23T16:23:39Z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